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Организация образовательного процесса в период дистанционного обучения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</w:pPr>
      <w:r>
        <w:rPr>
          <w:rFonts w:ascii="Liberation Serif" w:hAnsi="Liberation Serif" w:cs="Liberation Serif" w:eastAsia="Liberation Serif"/>
          <w:color w:val="auto"/>
          <w:spacing w:val="0"/>
          <w:position w:val="0"/>
          <w:sz w:val="24"/>
          <w:shd w:fill="auto" w:val="clear"/>
        </w:rPr>
        <w:t xml:space="preserve">учитель географии Суббота С.П.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tbl>
      <w:tblPr/>
      <w:tblGrid>
        <w:gridCol w:w="904"/>
        <w:gridCol w:w="1236"/>
        <w:gridCol w:w="2663"/>
        <w:gridCol w:w="1485"/>
        <w:gridCol w:w="1992"/>
        <w:gridCol w:w="1641"/>
      </w:tblGrid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класс</w:t>
            </w: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Дата урока</w:t>
            </w: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Тема урока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параграфа</w:t>
            </w: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Электронный ресурс</w:t>
            </w:r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Домашнее 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06.05</w:t>
            </w: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мир камня (учебник ЛобжанидзеА.А. 5-6 кл. Просвещение)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0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Описать одно из полезных ископаемых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Человек и мир камня (учебник ЛобжанидзеА.А. 5-6 кл. Просвещение)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1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30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Описать одно из полезных ископаемых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13.05</w:t>
            </w: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Литосфера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 (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ЛобжанидзеА.А. 5-6 кл. Просвещение)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параграфы 25-30</w:t>
            </w: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2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ский диктант по теме: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сфера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12.05</w:t>
            </w: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Рельеф Земли. Горы(учебник Алексеев А.И. и др. 5-6 кл. Просвещение)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3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23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на стр.81№4,5,6,7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 по теме: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Литосфера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ЛобжанидзеА.А. 5-6 кл. Просвещение)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Повторить параграфы 25-30</w:t>
            </w: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4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Географиче-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ский диктант по теме: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Лито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сфера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36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20.05</w:t>
            </w:r>
          </w:p>
        </w:tc>
        <w:tc>
          <w:tcPr>
            <w:tcW w:w="2663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Работаем с картой .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(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тетрадь-тренажер ЛобжанидзеА.А. 5-6 кл. Просвещение)</w:t>
            </w:r>
          </w:p>
        </w:tc>
        <w:tc>
          <w:tcPr>
            <w:tcW w:w="1485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Стр:53</w:t>
            </w:r>
          </w:p>
        </w:tc>
        <w:tc>
          <w:tcPr>
            <w:tcW w:w="1992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5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тетрадь-тренажер ЛобжанидзеА.А. 5-6 кл. Просвещение Стр:53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236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19.05</w:t>
            </w:r>
          </w:p>
        </w:tc>
        <w:tc>
          <w:tcPr>
            <w:tcW w:w="2663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Учимся с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Полярной звездой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»(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учебник Алексеев А.И. и др. 5-6 кл. Просвещение)</w:t>
            </w:r>
          </w:p>
        </w:tc>
        <w:tc>
          <w:tcPr>
            <w:tcW w:w="1485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24-25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1992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6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1" w:sz="2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24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Задание на стр.81 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Шаг за шагом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а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в</w:t>
            </w:r>
          </w:p>
        </w:tc>
        <w:tc>
          <w:tcPr>
            <w:tcW w:w="1236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27.05</w:t>
            </w:r>
          </w:p>
        </w:tc>
        <w:tc>
          <w:tcPr>
            <w:tcW w:w="2663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урок. Контрольное тестирование за 2 полугодие</w:t>
            </w:r>
          </w:p>
        </w:tc>
        <w:tc>
          <w:tcPr>
            <w:tcW w:w="1485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параграфы 10-20, 25-30</w:t>
            </w:r>
          </w:p>
        </w:tc>
        <w:tc>
          <w:tcPr>
            <w:tcW w:w="1992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7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тестирование за 2 полугодие</w:t>
            </w:r>
          </w:p>
        </w:tc>
      </w:tr>
      <w:tr>
        <w:trPr>
          <w:trHeight w:val="1" w:hRule="atLeast"/>
          <w:jc w:val="left"/>
        </w:trPr>
        <w:tc>
          <w:tcPr>
            <w:tcW w:w="904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б</w:t>
            </w:r>
          </w:p>
        </w:tc>
        <w:tc>
          <w:tcPr>
            <w:tcW w:w="1236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26.05</w:t>
            </w:r>
          </w:p>
        </w:tc>
        <w:tc>
          <w:tcPr>
            <w:tcW w:w="2663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Обобщающий урок. Контрольное тестирование за 2 полугодие</w:t>
            </w:r>
          </w:p>
        </w:tc>
        <w:tc>
          <w:tcPr>
            <w:tcW w:w="1485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Повторение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параграфы 9-25</w:t>
            </w:r>
          </w:p>
        </w:tc>
        <w:tc>
          <w:tcPr>
            <w:tcW w:w="1992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0" w:sz="0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hyperlink xmlns:r="http://schemas.openxmlformats.org/officeDocument/2006/relationships" r:id="docRId8">
              <w:r>
                <w:rPr>
                  <w:rFonts w:ascii="Liberation Serif" w:hAnsi="Liberation Serif" w:cs="Liberation Serif" w:eastAsia="Liberation Serif"/>
                  <w:color w:val="0000FF"/>
                  <w:spacing w:val="0"/>
                  <w:position w:val="0"/>
                  <w:sz w:val="24"/>
                  <w:u w:val="single"/>
                  <w:shd w:fill="auto" w:val="clear"/>
                </w:rPr>
                <w:t xml:space="preserve">https://resh.edu.ru/</w:t>
              </w:r>
            </w:hyperlink>
          </w:p>
        </w:tc>
        <w:tc>
          <w:tcPr>
            <w:tcW w:w="1641" w:type="dxa"/>
            <w:tcBorders>
              <w:top w:val="single" w:color="000000" w:sz="0"/>
              <w:left w:val="single" w:color="000001" w:sz="2"/>
              <w:bottom w:val="single" w:color="000001" w:sz="2"/>
              <w:right w:val="single" w:color="000001" w:sz="2"/>
            </w:tcBorders>
            <w:shd w:color="000000" w:fill="ffffff" w:val="clear"/>
            <w:tcMar>
              <w:left w:w="54" w:type="dxa"/>
              <w:right w:w="54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Liberation Serif" w:hAnsi="Liberation Serif" w:cs="Liberation Serif" w:eastAsia="Liberation Serif"/>
                <w:color w:val="auto"/>
                <w:spacing w:val="0"/>
                <w:position w:val="0"/>
                <w:sz w:val="24"/>
                <w:shd w:fill="auto" w:val="clear"/>
              </w:rPr>
              <w:t xml:space="preserve">Контрольное тестирование за 2 полугодие</w:t>
            </w:r>
          </w:p>
        </w:tc>
      </w:tr>
    </w:tbl>
    <w:p>
      <w:pPr>
        <w:spacing w:before="0" w:after="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s://resh.edu.ru/" Id="docRId3" Type="http://schemas.openxmlformats.org/officeDocument/2006/relationships/hyperlink"/><Relationship TargetMode="External" Target="https://resh.edu.ru/" Id="docRId7" Type="http://schemas.openxmlformats.org/officeDocument/2006/relationships/hyperlink"/><Relationship TargetMode="External" Target="https://resh.edu.ru/" Id="docRId0" Type="http://schemas.openxmlformats.org/officeDocument/2006/relationships/hyperlink"/><Relationship Target="styles.xml" Id="docRId10" Type="http://schemas.openxmlformats.org/officeDocument/2006/relationships/styles"/><Relationship TargetMode="External" Target="https://resh.edu.ru/" Id="docRId2" Type="http://schemas.openxmlformats.org/officeDocument/2006/relationships/hyperlink"/><Relationship TargetMode="External" Target="https://resh.edu.ru/" Id="docRId4" Type="http://schemas.openxmlformats.org/officeDocument/2006/relationships/hyperlink"/><Relationship TargetMode="External" Target="https://resh.edu.ru/" Id="docRId6" Type="http://schemas.openxmlformats.org/officeDocument/2006/relationships/hyperlink"/><Relationship TargetMode="External" Target="https://resh.edu.ru/" Id="docRId8" Type="http://schemas.openxmlformats.org/officeDocument/2006/relationships/hyperlink"/><Relationship TargetMode="External" Target="https://resh.edu.ru/" Id="docRId1" Type="http://schemas.openxmlformats.org/officeDocument/2006/relationships/hyperlink"/><Relationship TargetMode="External" Target="https://resh.edu.ru/" Id="docRId5" Type="http://schemas.openxmlformats.org/officeDocument/2006/relationships/hyperlink"/><Relationship Target="numbering.xml" Id="docRId9" Type="http://schemas.openxmlformats.org/officeDocument/2006/relationships/numbering"/></Relationships>
</file>