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АНАЛИЗ УЧЕБНОЙ РАБОТЫ  ПО ИТОГАМ 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2019 -2020  УЧЕБНОГО ГОДА</w:t>
      </w:r>
    </w:p>
    <w:p w:rsidR="00A42514" w:rsidRDefault="00A42514" w:rsidP="00A42514">
      <w:pPr>
        <w:pStyle w:val="a3"/>
        <w:shd w:val="clear" w:color="auto" w:fill="FFFFFF"/>
        <w:tabs>
          <w:tab w:val="left" w:pos="2540"/>
        </w:tabs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МБОУ СОШ №1 им. </w:t>
      </w:r>
      <w:proofErr w:type="spellStart"/>
      <w:r>
        <w:rPr>
          <w:color w:val="000000"/>
          <w:sz w:val="28"/>
          <w:szCs w:val="28"/>
        </w:rPr>
        <w:t>Б.П.Юркова</w:t>
      </w:r>
      <w:proofErr w:type="spellEnd"/>
      <w:r w:rsidR="00E6412A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2019 -2020 учебно</w:t>
      </w:r>
      <w:r w:rsidR="00977E69">
        <w:rPr>
          <w:color w:val="000000"/>
          <w:sz w:val="28"/>
          <w:szCs w:val="28"/>
        </w:rPr>
        <w:t>м году</w:t>
      </w:r>
      <w:r>
        <w:rPr>
          <w:color w:val="000000"/>
          <w:sz w:val="28"/>
          <w:szCs w:val="28"/>
        </w:rPr>
        <w:t xml:space="preserve"> работала над реализацией задач, определенных образовательной программой школы, анализом работы 2018- 2019 учебного года.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 анализа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- аналитическое обоснование планирования работы в новом учебном году на основе определения факторов и условий, повлиявших (положительно или отрицательно) на деятельность школы в 2018 – 2019 учебном году.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Педагогический анализ составлен на основе информации, полученной из следующих источников: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Систематизированные данные </w:t>
      </w:r>
      <w:proofErr w:type="spellStart"/>
      <w:r>
        <w:rPr>
          <w:color w:val="000000"/>
          <w:sz w:val="28"/>
          <w:szCs w:val="28"/>
        </w:rPr>
        <w:t>внутришкольного</w:t>
      </w:r>
      <w:proofErr w:type="spellEnd"/>
      <w:r>
        <w:rPr>
          <w:color w:val="000000"/>
          <w:sz w:val="28"/>
          <w:szCs w:val="28"/>
        </w:rPr>
        <w:t xml:space="preserve"> контроля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Документация школы;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Результаты мониторинга, промежуточной аттестации учащихся и входного контроля;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Результаты работы с педагогическими кадрами.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Экспертных справок по итогам планового комплексного контроля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Приоритетными направлениями образовательной деятельности работы школы являются следующие: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деятельности ОУ по реализации прав граждан на получение бесплатного образования;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условий для получения качественного образования;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предупреждение второгодничества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</w:t>
      </w:r>
      <w:proofErr w:type="spellStart"/>
      <w:r>
        <w:rPr>
          <w:color w:val="000000"/>
          <w:sz w:val="28"/>
          <w:szCs w:val="28"/>
        </w:rPr>
        <w:t>здоровьесберегающего</w:t>
      </w:r>
      <w:proofErr w:type="spellEnd"/>
      <w:r>
        <w:rPr>
          <w:color w:val="000000"/>
          <w:sz w:val="28"/>
          <w:szCs w:val="28"/>
        </w:rPr>
        <w:t xml:space="preserve"> пространства школы;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культуры здорового образа жизни; выполнение норм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>;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выполнения плановых мероприятий по реализации программы развития школы до 2025 г.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совершенствование системы мониторинга формирования и развития </w:t>
      </w:r>
      <w:proofErr w:type="spellStart"/>
      <w:r>
        <w:rPr>
          <w:color w:val="000000"/>
          <w:sz w:val="28"/>
          <w:szCs w:val="28"/>
        </w:rPr>
        <w:t>общеучебных</w:t>
      </w:r>
      <w:proofErr w:type="spellEnd"/>
      <w:r>
        <w:rPr>
          <w:color w:val="000000"/>
          <w:sz w:val="28"/>
          <w:szCs w:val="28"/>
        </w:rPr>
        <w:t xml:space="preserve"> умений и навыков (ОУУН) школьников на всех уровнях обучения;</w:t>
      </w:r>
    </w:p>
    <w:p w:rsidR="00A42514" w:rsidRDefault="00A42514" w:rsidP="00A4251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системы управления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 на 2019-2020 учебный год реализовывались через работу педагогического совета, методических объединений, воспитательную работу, </w:t>
      </w:r>
      <w:proofErr w:type="spellStart"/>
      <w:r>
        <w:rPr>
          <w:color w:val="000000"/>
          <w:sz w:val="28"/>
          <w:szCs w:val="28"/>
        </w:rPr>
        <w:t>внутришкольный</w:t>
      </w:r>
      <w:proofErr w:type="spellEnd"/>
      <w:r>
        <w:rPr>
          <w:color w:val="000000"/>
          <w:sz w:val="28"/>
          <w:szCs w:val="28"/>
        </w:rPr>
        <w:t xml:space="preserve"> контроль, социально-психологическую службу. Реализация задач позволила коллективу выйти на определенные рубежи своего развития и добиться определённых результатов образовательной деятельности.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школе имеются основные нормативно-организационные доку</w:t>
      </w:r>
      <w:r>
        <w:rPr>
          <w:color w:val="000000"/>
          <w:sz w:val="28"/>
          <w:szCs w:val="28"/>
        </w:rPr>
        <w:softHyphen/>
        <w:t>менты: Устав, локальные акты, регламентирующие отдельные стороны дея</w:t>
      </w:r>
      <w:r>
        <w:rPr>
          <w:color w:val="000000"/>
          <w:sz w:val="28"/>
          <w:szCs w:val="28"/>
        </w:rPr>
        <w:softHyphen/>
        <w:t>тельности, годовой календарный учебный график, учебный план, штатное расписание. Ведется системная работа по локальным актам, регламенти</w:t>
      </w:r>
      <w:r>
        <w:rPr>
          <w:color w:val="000000"/>
          <w:sz w:val="28"/>
          <w:szCs w:val="28"/>
        </w:rPr>
        <w:softHyphen/>
        <w:t xml:space="preserve">рующим уставную деятельность, деятельность </w:t>
      </w:r>
      <w:proofErr w:type="spellStart"/>
      <w:r>
        <w:rPr>
          <w:color w:val="000000"/>
          <w:sz w:val="28"/>
          <w:szCs w:val="28"/>
        </w:rPr>
        <w:t>педколлектива</w:t>
      </w:r>
      <w:proofErr w:type="spellEnd"/>
      <w:r>
        <w:rPr>
          <w:color w:val="000000"/>
          <w:sz w:val="28"/>
          <w:szCs w:val="28"/>
        </w:rPr>
        <w:t>, образова</w:t>
      </w:r>
      <w:r>
        <w:rPr>
          <w:color w:val="000000"/>
          <w:sz w:val="28"/>
          <w:szCs w:val="28"/>
        </w:rPr>
        <w:softHyphen/>
        <w:t>тельно-</w:t>
      </w:r>
      <w:r>
        <w:rPr>
          <w:color w:val="000000"/>
          <w:sz w:val="28"/>
          <w:szCs w:val="28"/>
        </w:rPr>
        <w:lastRenderedPageBreak/>
        <w:t>воспитательный процесс. Администрация школы определилась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 необходимом количестве локальных актов, исходя из особенностей школы, сложившейся практики работы, установившихся традиций. Дейст</w:t>
      </w:r>
      <w:r>
        <w:rPr>
          <w:color w:val="000000"/>
          <w:sz w:val="28"/>
          <w:szCs w:val="28"/>
        </w:rPr>
        <w:softHyphen/>
        <w:t>вующие локальные акты позволяют администрации регламентировать дея</w:t>
      </w:r>
      <w:r>
        <w:rPr>
          <w:color w:val="000000"/>
          <w:sz w:val="28"/>
          <w:szCs w:val="28"/>
        </w:rPr>
        <w:softHyphen/>
        <w:t>тельность учреждения.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 создает все необходимые предпосылки, условия для получения качественного, доступного образования детям.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работе с учащимися школа руководствуется Законом РФ «Об образовании», Уставом школы, нормативными документами и осуществляет постоянный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соблюдением конституционных прав граждан на образование.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учебного процесса регламентируется учебным планом, расписанием занятий, где нашла отражение одна смена занятий, 5-дневная учебная неделя для учащихся школы, 40 минутная продолжительность урока.</w:t>
      </w:r>
    </w:p>
    <w:p w:rsidR="00322CE1" w:rsidRDefault="00A42514" w:rsidP="00322CE1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322CE1">
        <w:rPr>
          <w:rFonts w:ascii="Times New Roman" w:eastAsia="Calibri" w:hAnsi="Times New Roman" w:cs="Times New Roman"/>
          <w:b/>
          <w:sz w:val="28"/>
          <w:szCs w:val="28"/>
          <w:u w:val="single"/>
        </w:rPr>
        <w:t>Анализ учебно-воспитательного процесса</w:t>
      </w:r>
      <w:r w:rsidR="00322C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В течение учебного года педагогический коллектив школы прилагал значительные усилия для того, чтобы учащиеся успешно освоили государственный стандарт образования. Обучение в начальной школе ведется по традиционным программам «Школа России», «Планета знаний» и «Гармония».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</w:t>
      </w:r>
    </w:p>
    <w:p w:rsidR="00322CE1" w:rsidRP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Важный показатель результативности процесса обучения – это качество знаний. Качество образовательного процесса – один из показателей работы всего педагогического коллектива по вопросу развития мотивационной сферы обучающихся, их возможностей, способностей.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Применяя в своей работе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и  разнообразные формы обучения, и образовательные технологии, учителя создали все необходимые  условия для реализации обучения детей с разными способностями, с разной степенью усвоения учебного материала. Результатом этой работы являются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следуюшие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показатели:</w:t>
      </w:r>
    </w:p>
    <w:p w:rsidR="00A42514" w:rsidRDefault="00322CE1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</w:t>
      </w:r>
      <w:r w:rsidR="00A42514">
        <w:rPr>
          <w:color w:val="000000"/>
          <w:sz w:val="28"/>
          <w:szCs w:val="28"/>
        </w:rPr>
        <w:t xml:space="preserve">а </w:t>
      </w:r>
      <w:r w:rsidR="00977E69">
        <w:rPr>
          <w:color w:val="000000"/>
          <w:sz w:val="28"/>
          <w:szCs w:val="28"/>
        </w:rPr>
        <w:t>4</w:t>
      </w:r>
      <w:r w:rsidR="00A42514">
        <w:rPr>
          <w:color w:val="000000"/>
          <w:sz w:val="28"/>
          <w:szCs w:val="28"/>
        </w:rPr>
        <w:t xml:space="preserve"> четверть в школу прибыло </w:t>
      </w:r>
      <w:r w:rsidR="00977E69">
        <w:rPr>
          <w:color w:val="000000"/>
          <w:sz w:val="28"/>
          <w:szCs w:val="28"/>
        </w:rPr>
        <w:t>2</w:t>
      </w:r>
      <w:r w:rsidR="00A42514">
        <w:rPr>
          <w:color w:val="000000"/>
          <w:sz w:val="28"/>
          <w:szCs w:val="28"/>
        </w:rPr>
        <w:t xml:space="preserve"> человек</w:t>
      </w:r>
      <w:r w:rsidR="00E6412A">
        <w:rPr>
          <w:color w:val="000000"/>
          <w:sz w:val="28"/>
          <w:szCs w:val="28"/>
        </w:rPr>
        <w:t>а</w:t>
      </w:r>
      <w:r w:rsidR="00A42514">
        <w:rPr>
          <w:color w:val="000000"/>
          <w:sz w:val="28"/>
          <w:szCs w:val="28"/>
        </w:rPr>
        <w:t xml:space="preserve"> (основн</w:t>
      </w:r>
      <w:r w:rsidR="00977E69">
        <w:rPr>
          <w:color w:val="000000"/>
          <w:sz w:val="28"/>
          <w:szCs w:val="28"/>
        </w:rPr>
        <w:t>ая школа</w:t>
      </w:r>
      <w:r w:rsidR="00A42514">
        <w:rPr>
          <w:color w:val="000000"/>
          <w:sz w:val="28"/>
          <w:szCs w:val="28"/>
        </w:rPr>
        <w:t xml:space="preserve">). Численность учащихся на конец </w:t>
      </w:r>
      <w:r w:rsidR="00977E69">
        <w:rPr>
          <w:color w:val="000000"/>
          <w:sz w:val="28"/>
          <w:szCs w:val="28"/>
        </w:rPr>
        <w:t>учебного года</w:t>
      </w:r>
      <w:r w:rsidR="00E6412A">
        <w:rPr>
          <w:color w:val="000000"/>
          <w:sz w:val="28"/>
          <w:szCs w:val="28"/>
        </w:rPr>
        <w:t xml:space="preserve"> составила: 1-4 классы – 244</w:t>
      </w:r>
      <w:r w:rsidR="00A42514">
        <w:rPr>
          <w:color w:val="000000"/>
          <w:sz w:val="28"/>
          <w:szCs w:val="28"/>
        </w:rPr>
        <w:t>, 5-9 классы – 2</w:t>
      </w:r>
      <w:r w:rsidR="00E6412A">
        <w:rPr>
          <w:color w:val="000000"/>
          <w:sz w:val="28"/>
          <w:szCs w:val="28"/>
        </w:rPr>
        <w:t>9</w:t>
      </w:r>
      <w:r w:rsidR="00977E69">
        <w:rPr>
          <w:color w:val="000000"/>
          <w:sz w:val="28"/>
          <w:szCs w:val="28"/>
        </w:rPr>
        <w:t>2</w:t>
      </w:r>
      <w:r w:rsidR="00A42514">
        <w:rPr>
          <w:color w:val="000000"/>
          <w:sz w:val="28"/>
          <w:szCs w:val="28"/>
        </w:rPr>
        <w:t>, 10-11 классы – 3</w:t>
      </w:r>
      <w:r w:rsidR="00092923">
        <w:rPr>
          <w:color w:val="000000"/>
          <w:sz w:val="28"/>
          <w:szCs w:val="28"/>
        </w:rPr>
        <w:t>7</w:t>
      </w:r>
      <w:r w:rsidR="00A42514">
        <w:rPr>
          <w:color w:val="000000"/>
          <w:sz w:val="28"/>
          <w:szCs w:val="28"/>
        </w:rPr>
        <w:t>. Итого: 5</w:t>
      </w:r>
      <w:r w:rsidR="00092923">
        <w:rPr>
          <w:color w:val="000000"/>
          <w:sz w:val="28"/>
          <w:szCs w:val="28"/>
        </w:rPr>
        <w:t>7</w:t>
      </w:r>
      <w:r w:rsidR="00977E69">
        <w:rPr>
          <w:color w:val="000000"/>
          <w:sz w:val="28"/>
          <w:szCs w:val="28"/>
        </w:rPr>
        <w:t>3</w:t>
      </w:r>
      <w:r w:rsidR="00E6412A">
        <w:rPr>
          <w:color w:val="000000"/>
          <w:sz w:val="28"/>
          <w:szCs w:val="28"/>
        </w:rPr>
        <w:t xml:space="preserve"> учащи</w:t>
      </w:r>
      <w:r w:rsidR="00977E69">
        <w:rPr>
          <w:color w:val="000000"/>
          <w:sz w:val="28"/>
          <w:szCs w:val="28"/>
        </w:rPr>
        <w:t>х</w:t>
      </w:r>
      <w:r w:rsidR="00A42514">
        <w:rPr>
          <w:color w:val="000000"/>
          <w:sz w:val="28"/>
          <w:szCs w:val="28"/>
        </w:rPr>
        <w:t>ся.</w:t>
      </w:r>
    </w:p>
    <w:p w:rsidR="00A42514" w:rsidRDefault="00A42514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</w:p>
    <w:p w:rsidR="00A42514" w:rsidRDefault="00322CE1" w:rsidP="00A42514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  <w:r w:rsidRPr="00E6412A">
        <w:rPr>
          <w:rFonts w:ascii="Open Sans" w:hAnsi="Open Sans" w:cs="Open Sans"/>
          <w:color w:val="000000"/>
          <w:sz w:val="23"/>
          <w:szCs w:val="23"/>
        </w:rPr>
        <w:object w:dxaOrig="7083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94.75pt" o:ole="">
            <v:imagedata r:id="rId5" o:title=""/>
          </v:shape>
          <o:OLEObject Type="Embed" ProgID="PowerPoint.Slide.12" ShapeID="_x0000_i1025" DrawAspect="Content" ObjectID="_1654333742" r:id="rId6"/>
        </w:object>
      </w:r>
    </w:p>
    <w:p w:rsidR="00A42514" w:rsidRDefault="00E6412A" w:rsidP="00A42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42514">
        <w:rPr>
          <w:rFonts w:ascii="Times New Roman" w:hAnsi="Times New Roman" w:cs="Times New Roman"/>
          <w:sz w:val="28"/>
          <w:szCs w:val="28"/>
        </w:rPr>
        <w:t xml:space="preserve"> </w:t>
      </w:r>
      <w:r w:rsidR="008B3311">
        <w:rPr>
          <w:rFonts w:ascii="Times New Roman" w:hAnsi="Times New Roman" w:cs="Times New Roman"/>
          <w:sz w:val="28"/>
          <w:szCs w:val="28"/>
        </w:rPr>
        <w:t>4</w:t>
      </w:r>
      <w:r w:rsidR="00A42514">
        <w:rPr>
          <w:rFonts w:ascii="Times New Roman" w:hAnsi="Times New Roman" w:cs="Times New Roman"/>
          <w:sz w:val="28"/>
          <w:szCs w:val="28"/>
        </w:rPr>
        <w:t xml:space="preserve"> четверти аттестован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AC1E0C">
        <w:rPr>
          <w:rFonts w:ascii="Times New Roman" w:hAnsi="Times New Roman" w:cs="Times New Roman"/>
          <w:sz w:val="28"/>
          <w:szCs w:val="28"/>
        </w:rPr>
        <w:t xml:space="preserve">572 </w:t>
      </w:r>
      <w:proofErr w:type="gramStart"/>
      <w:r w:rsidR="00AC1E0C">
        <w:rPr>
          <w:rFonts w:ascii="Times New Roman" w:hAnsi="Times New Roman" w:cs="Times New Roman"/>
          <w:sz w:val="28"/>
          <w:szCs w:val="28"/>
        </w:rPr>
        <w:t>обучающих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C1E0C">
        <w:rPr>
          <w:rFonts w:ascii="Times New Roman" w:hAnsi="Times New Roman" w:cs="Times New Roman"/>
          <w:sz w:val="28"/>
          <w:szCs w:val="28"/>
        </w:rPr>
        <w:t xml:space="preserve">1 обучающийся 1г класса, Шевцов Никита, переведён условно. </w:t>
      </w:r>
      <w:r>
        <w:rPr>
          <w:rFonts w:ascii="Times New Roman" w:hAnsi="Times New Roman" w:cs="Times New Roman"/>
          <w:sz w:val="28"/>
          <w:szCs w:val="28"/>
        </w:rPr>
        <w:t xml:space="preserve">Отличников- </w:t>
      </w:r>
      <w:r w:rsidR="00AC1E0C">
        <w:rPr>
          <w:rFonts w:ascii="Times New Roman" w:hAnsi="Times New Roman" w:cs="Times New Roman"/>
          <w:sz w:val="28"/>
          <w:szCs w:val="28"/>
        </w:rPr>
        <w:t>61 человек</w:t>
      </w:r>
      <w:r w:rsidR="00A42514">
        <w:rPr>
          <w:rFonts w:ascii="Times New Roman" w:hAnsi="Times New Roman" w:cs="Times New Roman"/>
          <w:sz w:val="28"/>
          <w:szCs w:val="28"/>
        </w:rPr>
        <w:t xml:space="preserve">, хорошистов – </w:t>
      </w:r>
      <w:r w:rsidR="00AC1E0C">
        <w:rPr>
          <w:rFonts w:ascii="Times New Roman" w:hAnsi="Times New Roman" w:cs="Times New Roman"/>
          <w:sz w:val="28"/>
          <w:szCs w:val="28"/>
        </w:rPr>
        <w:t>210</w:t>
      </w:r>
      <w:r w:rsidR="00A42514">
        <w:rPr>
          <w:rFonts w:ascii="Times New Roman" w:hAnsi="Times New Roman" w:cs="Times New Roman"/>
          <w:sz w:val="28"/>
          <w:szCs w:val="28"/>
        </w:rPr>
        <w:t xml:space="preserve">, неуспевающих </w:t>
      </w:r>
      <w:r w:rsidR="00AC1E0C">
        <w:rPr>
          <w:rFonts w:ascii="Times New Roman" w:hAnsi="Times New Roman" w:cs="Times New Roman"/>
          <w:sz w:val="28"/>
          <w:szCs w:val="28"/>
        </w:rPr>
        <w:t>нет</w:t>
      </w:r>
      <w:r w:rsidR="00A42514">
        <w:rPr>
          <w:rFonts w:ascii="Times New Roman" w:hAnsi="Times New Roman" w:cs="Times New Roman"/>
          <w:sz w:val="28"/>
          <w:szCs w:val="28"/>
        </w:rPr>
        <w:t xml:space="preserve">. Качество знаний составило </w:t>
      </w:r>
      <w:r w:rsidR="00AC1E0C">
        <w:rPr>
          <w:rFonts w:ascii="Times New Roman" w:hAnsi="Times New Roman" w:cs="Times New Roman"/>
          <w:sz w:val="28"/>
          <w:szCs w:val="28"/>
        </w:rPr>
        <w:t>51,4</w:t>
      </w:r>
      <w:r w:rsidR="00A42514">
        <w:rPr>
          <w:rFonts w:ascii="Times New Roman" w:hAnsi="Times New Roman" w:cs="Times New Roman"/>
          <w:sz w:val="28"/>
          <w:szCs w:val="28"/>
        </w:rPr>
        <w:t>%</w:t>
      </w:r>
      <w:r w:rsidR="00092923">
        <w:rPr>
          <w:rFonts w:ascii="Times New Roman" w:hAnsi="Times New Roman" w:cs="Times New Roman"/>
          <w:sz w:val="28"/>
          <w:szCs w:val="28"/>
        </w:rPr>
        <w:t>, успеваемость-9</w:t>
      </w:r>
      <w:r w:rsidR="00AC1E0C">
        <w:rPr>
          <w:rFonts w:ascii="Times New Roman" w:hAnsi="Times New Roman" w:cs="Times New Roman"/>
          <w:sz w:val="28"/>
          <w:szCs w:val="28"/>
        </w:rPr>
        <w:t>9,8</w:t>
      </w:r>
      <w:r w:rsidR="00092923">
        <w:rPr>
          <w:rFonts w:ascii="Times New Roman" w:hAnsi="Times New Roman" w:cs="Times New Roman"/>
          <w:sz w:val="28"/>
          <w:szCs w:val="28"/>
        </w:rPr>
        <w:t>%.</w:t>
      </w:r>
    </w:p>
    <w:p w:rsidR="00A42514" w:rsidRDefault="00A42514" w:rsidP="00A42514"/>
    <w:p w:rsidR="00A42514" w:rsidRDefault="00770BE5" w:rsidP="00A42514">
      <w:r w:rsidRPr="00770BE5">
        <w:object w:dxaOrig="7216" w:dyaOrig="5390">
          <v:shape id="_x0000_i1026" type="#_x0000_t75" style="width:360.75pt;height:269.25pt" o:ole="">
            <v:imagedata r:id="rId7" o:title=""/>
          </v:shape>
          <o:OLEObject Type="Embed" ProgID="PowerPoint.Slide.12" ShapeID="_x0000_i1026" DrawAspect="Content" ObjectID="_1654333743" r:id="rId8"/>
        </w:object>
      </w:r>
    </w:p>
    <w:p w:rsidR="00A42514" w:rsidRDefault="00A42514" w:rsidP="00A42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начальной школе успеваемость – 100%, качество знаний – </w:t>
      </w:r>
      <w:r w:rsidR="00770BE5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%. В основной школе успеваемость – </w:t>
      </w:r>
      <w:r w:rsidR="00770BE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%, качество знаний – </w:t>
      </w:r>
      <w:r w:rsidR="00770BE5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%. С одной четвёркой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окончили </w:t>
      </w:r>
      <w:r w:rsidR="00770BE5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12A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человек, с одной тройкой – </w:t>
      </w:r>
      <w:r w:rsidR="00770BE5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человека. В основном, эти оценки получены по английскому языку (</w:t>
      </w:r>
      <w:r w:rsidR="00770BE5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70B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42514" w:rsidRDefault="00770BE5" w:rsidP="00A42514">
      <w:pPr>
        <w:rPr>
          <w:rFonts w:ascii="Times New Roman" w:hAnsi="Times New Roman" w:cs="Times New Roman"/>
          <w:sz w:val="28"/>
          <w:szCs w:val="28"/>
        </w:rPr>
      </w:pPr>
      <w:r w:rsidRPr="00770BE5">
        <w:object w:dxaOrig="7216" w:dyaOrig="5390">
          <v:shape id="_x0000_i1027" type="#_x0000_t75" style="width:360.75pt;height:269.25pt" o:ole="">
            <v:imagedata r:id="rId9" o:title=""/>
          </v:shape>
          <o:OLEObject Type="Embed" ProgID="PowerPoint.Slide.12" ShapeID="_x0000_i1027" DrawAspect="Content" ObjectID="_1654333744" r:id="rId10"/>
        </w:object>
      </w:r>
    </w:p>
    <w:p w:rsidR="00A42514" w:rsidRDefault="00770BE5" w:rsidP="00A42514">
      <w:pPr>
        <w:jc w:val="center"/>
      </w:pPr>
      <w:r w:rsidRPr="00770BE5">
        <w:object w:dxaOrig="7216" w:dyaOrig="5390">
          <v:shape id="_x0000_i1028" type="#_x0000_t75" style="width:383.25pt;height:269.25pt" o:ole="">
            <v:imagedata r:id="rId11" o:title=""/>
          </v:shape>
          <o:OLEObject Type="Embed" ProgID="PowerPoint.Slide.12" ShapeID="_x0000_i1028" DrawAspect="Content" ObjectID="_1654333745" r:id="rId12"/>
        </w:object>
      </w:r>
    </w:p>
    <w:p w:rsidR="00770BE5" w:rsidRDefault="00770BE5" w:rsidP="00A42514">
      <w:pPr>
        <w:jc w:val="center"/>
      </w:pPr>
      <w:r w:rsidRPr="00770BE5">
        <w:object w:dxaOrig="7216" w:dyaOrig="5390">
          <v:shape id="_x0000_i1029" type="#_x0000_t75" style="width:360.75pt;height:269.25pt" o:ole="">
            <v:imagedata r:id="rId13" o:title=""/>
          </v:shape>
          <o:OLEObject Type="Embed" ProgID="PowerPoint.Slide.12" ShapeID="_x0000_i1029" DrawAspect="Content" ObjectID="_1654333746" r:id="rId14"/>
        </w:object>
      </w:r>
    </w:p>
    <w:p w:rsidR="00770BE5" w:rsidRDefault="00770BE5" w:rsidP="00A42514">
      <w:pPr>
        <w:jc w:val="center"/>
      </w:pPr>
    </w:p>
    <w:p w:rsidR="00770BE5" w:rsidRDefault="00770BE5" w:rsidP="00A42514">
      <w:pPr>
        <w:jc w:val="center"/>
      </w:pPr>
    </w:p>
    <w:p w:rsidR="00770BE5" w:rsidRDefault="00770BE5" w:rsidP="00A42514">
      <w:pPr>
        <w:jc w:val="center"/>
      </w:pPr>
    </w:p>
    <w:p w:rsidR="00770BE5" w:rsidRDefault="00770BE5" w:rsidP="00322CE1">
      <w:pPr>
        <w:jc w:val="center"/>
      </w:pPr>
      <w:r w:rsidRPr="00770BE5">
        <w:object w:dxaOrig="7216" w:dyaOrig="5390">
          <v:shape id="_x0000_i1030" type="#_x0000_t75" style="width:360.75pt;height:269.25pt" o:ole="">
            <v:imagedata r:id="rId15" o:title=""/>
          </v:shape>
          <o:OLEObject Type="Embed" ProgID="PowerPoint.Slide.12" ShapeID="_x0000_i1030" DrawAspect="Content" ObjectID="_1654333747" r:id="rId16"/>
        </w:object>
      </w:r>
    </w:p>
    <w:p w:rsidR="00322CE1" w:rsidRDefault="008C1E9C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22CE1">
        <w:rPr>
          <w:rFonts w:ascii="Times New Roman" w:eastAsia="Calibri" w:hAnsi="Times New Roman" w:cs="Times New Roman"/>
          <w:sz w:val="28"/>
          <w:szCs w:val="28"/>
        </w:rPr>
        <w:t xml:space="preserve">       Образовательная программа и учебный план предусматривают выполнение государственной функции школы - обеспечение бесплатного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</w:t>
      </w:r>
      <w:r w:rsidR="00322CE1">
        <w:rPr>
          <w:rFonts w:ascii="Times New Roman" w:eastAsia="Calibri" w:hAnsi="Times New Roman" w:cs="Times New Roman"/>
          <w:sz w:val="28"/>
          <w:szCs w:val="28"/>
        </w:rPr>
        <w:lastRenderedPageBreak/>
        <w:t>возможностей и способностей.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В течение года администраций школы осуществлялся контроль и коррекция учебного процесса с целью устранения возможных препятствий к созданию ситуации успешного обучения, проводился подбор педагогических технологий для организации учебного процесса.  Созданы все необходимые условия для реализации обучения детей с разным уровнем развития способностей, с разной степенью усвоения учебного материала.  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Достижение указанных целей обеспечивается поэтапным решением задач работы школы на каждой ступени обучения.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Введение федерального государственного образовательного стандарта начального общего, основного общего  и среднего общего образования – это старт системному изменению образования в целом. Одним из основных направлений деятельности школы в этот период является обеспечение выполнения программных задач, определяемых требованиями государственного образовательного стандарта. 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Учителя, работающие по стандартам второго поколения, в своей работе руководствуются основной идеей: оптимальное развитие каждого ребенка на основе педагогической поддержки его индивидуальности в условиях организованной учебной деятельности.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Оценка реализации учебных программ, тематического планирования выявила их соответствие образовательному минимуму по всем предметам.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В целях сохранения единого образовательного пространства, обеспечения преемственности преподавание в школе ведется по учебникам, значащимся в федеральном перечне учебных изданий. Все обучающиеся бесплатно обеспечены учебниками. В школе имеется бесплатный доступ в Интернет.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Проверка классных журналов показала: обязательный минимум содержания образования выдерживается; практическая часть образовательных компонентов выполняется согласно календарно-тематическому планированию.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Образовательный процесс носит характер системности, открытости, что позволяет обучающимся и родителям постоянно владеть информацией о результативности обучения (с 2019 года в школьном образовательном процессе действует электронный  журнал).</w:t>
      </w:r>
    </w:p>
    <w:p w:rsidR="00322CE1" w:rsidRDefault="00322CE1" w:rsidP="00322CE1">
      <w:pPr>
        <w:tabs>
          <w:tab w:val="left" w:pos="38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2CE1" w:rsidRDefault="00322CE1" w:rsidP="00322CE1">
      <w:pPr>
        <w:widowControl w:val="0"/>
        <w:tabs>
          <w:tab w:val="left" w:pos="8640"/>
        </w:tabs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Одна из задач, стоящих перед школой - формирование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предметных компетенций обучающихся на современном уроке.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Целью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работы педагогического коллектива является развитие ребенка как субъекта отношений с людьми, миром и с собой, способствующие становлению компетентности, как способности человека реализовывать себя в условиях многофакторного, информационного и коммуникативного пространства.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Этому способствовала работа по развитию практических умений и навыков учащихся на уроках, дополнительных занятиях, консультациях и элективных курсах по интересам, участие детей и взрослых во внеклассных мероприятиях, конкурсах разного уровня.    </w:t>
      </w:r>
    </w:p>
    <w:p w:rsidR="00322CE1" w:rsidRDefault="00322CE1" w:rsidP="00322CE1">
      <w:pPr>
        <w:widowControl w:val="0"/>
        <w:tabs>
          <w:tab w:val="left" w:pos="8640"/>
        </w:tabs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Успешному решению, стоящих перед коллективом школы задач,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способствовали  проводимые в течение года  совещания при директоре и зам. директора  - это  положительно сказалось на повышении качества преподавания, т.к. учителя-предметники получили возможность обменяться мнениями, переосмыслить свой подход к обучению отдельных категорий учащихся,  стали иначе смотреть на учебный процесс в целом и на свое участие в нем в частности, задуматься: всегда ли успешность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 успешность учащихся следствие работы или безделья самих школьников, все ли возможности были использованы по созданию ситуации успеха для каждого ученика, повышению мотивации обучения.  Продуктивно проходили плановые и тематические педагогические советы.   </w:t>
      </w:r>
    </w:p>
    <w:p w:rsidR="00322CE1" w:rsidRDefault="00322CE1" w:rsidP="00322CE1">
      <w:pPr>
        <w:widowControl w:val="0"/>
        <w:tabs>
          <w:tab w:val="left" w:pos="8640"/>
        </w:tabs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Педагогический коллектив работает в соответствии с нормами охраны труда;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-имеется список учебников и учебных пособий, используемых в образовательном процессе в соответствии с новым стандартом 2-го поколения;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распоряжение участников образовательного процесса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предоставлены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-учебные кабинеты;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-спортивный зал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-столовая;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322CE1" w:rsidRDefault="00E07B92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322CE1">
        <w:rPr>
          <w:rFonts w:ascii="Times New Roman" w:eastAsia="Calibri" w:hAnsi="Times New Roman" w:cs="Times New Roman"/>
          <w:b/>
          <w:sz w:val="28"/>
          <w:szCs w:val="28"/>
        </w:rPr>
        <w:t>Администрация школы обеспечила все условия для непрерывности профессионального развития педагогов при работе  по стандартам  второго поколения: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-доля учителей школы, прошедших повышение квалификации по ФГОС -100%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Уровень квалификации педагогических работников школы: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-19 учителей имеют высшую квалификационную категорию. Все учителя аттестованы.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прошедшем учебном году учителями проводилась большая работа по повышению педагогического мастерства, урочной и внеурочной работы с учащимися.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Уроки всех учителей проводятся нестандартно,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неоднотипно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изучаемый материал излагается ярко, убедительно.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Использование учителями наглядно-образных и ассоциативных методов помогает учащимся успешно усваивать учебный материал. Компьютерные технологии способствуют повышению мотивации обучения учеников.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контроля подтверждают текущие и итоговые оценки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        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Однако существуют проблемы по совершенствованию работы с детьми, имеющими повышенную мотивацию к обучению; лучше обстоит дело в работе со слабоуспевающими учащимися; необходимо продолжить работу по совершенствованию форм и методов работы с учащимися в рамках введения ФГОС НОО и ФГОС ООО.</w:t>
      </w:r>
    </w:p>
    <w:p w:rsidR="00322CE1" w:rsidRDefault="00322CE1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    </w:t>
      </w:r>
    </w:p>
    <w:p w:rsidR="00E07B92" w:rsidRDefault="00E07B92" w:rsidP="00322CE1">
      <w:pPr>
        <w:widowControl w:val="0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22CE1" w:rsidRDefault="00322CE1" w:rsidP="00770B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2CE1" w:rsidRDefault="00322CE1" w:rsidP="00770B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2CE1" w:rsidRDefault="00322CE1" w:rsidP="00770B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514" w:rsidRDefault="00A42514" w:rsidP="008C1E9C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ВЫВОДЫ:</w:t>
      </w:r>
      <w:r w:rsidR="008C1E9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целом, можно признать учебную работу в  2019-2020 учебно</w:t>
      </w:r>
      <w:r w:rsidR="00E07B92">
        <w:rPr>
          <w:rFonts w:ascii="Times New Roman" w:eastAsia="Times New Roman" w:hAnsi="Times New Roman" w:cs="Times New Roman"/>
          <w:sz w:val="28"/>
          <w:szCs w:val="28"/>
        </w:rPr>
        <w:t>м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удовлетворительной.  Необходимо работать над повышением успеваемости и качества образования, а также продолжить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индивидуальным образовательным траекториям учеников 9х-11х классов с целью качественной подготовки обучающихся к ГИА.</w:t>
      </w:r>
    </w:p>
    <w:p w:rsidR="00A42514" w:rsidRDefault="00A42514" w:rsidP="008C1E9C">
      <w:pPr>
        <w:tabs>
          <w:tab w:val="num" w:pos="-284"/>
        </w:tabs>
        <w:spacing w:after="0" w:line="240" w:lineRule="auto"/>
        <w:ind w:left="-1134" w:right="-284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A42514" w:rsidRDefault="00A42514" w:rsidP="008C1E9C">
      <w:pPr>
        <w:rPr>
          <w:b/>
          <w:sz w:val="24"/>
          <w:szCs w:val="24"/>
        </w:rPr>
      </w:pPr>
    </w:p>
    <w:p w:rsidR="00A42514" w:rsidRDefault="00A42514" w:rsidP="008C1E9C">
      <w:pPr>
        <w:rPr>
          <w:rFonts w:ascii="Times New Roman" w:hAnsi="Times New Roman" w:cs="Times New Roman"/>
          <w:sz w:val="28"/>
          <w:szCs w:val="28"/>
        </w:rPr>
      </w:pPr>
    </w:p>
    <w:p w:rsidR="00A42514" w:rsidRDefault="0097690E" w:rsidP="009769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УВР _______ И.Р.Цыганкова</w:t>
      </w:r>
    </w:p>
    <w:p w:rsidR="00A42514" w:rsidRDefault="00A42514" w:rsidP="00A42514">
      <w:pPr>
        <w:rPr>
          <w:rFonts w:ascii="Times New Roman" w:hAnsi="Times New Roman" w:cs="Times New Roman"/>
          <w:sz w:val="28"/>
          <w:szCs w:val="28"/>
        </w:rPr>
      </w:pPr>
    </w:p>
    <w:p w:rsidR="0009171D" w:rsidRDefault="0009171D"/>
    <w:sectPr w:rsidR="0009171D" w:rsidSect="009A7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D0386"/>
    <w:multiLevelType w:val="multilevel"/>
    <w:tmpl w:val="C8BEB0F2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F4F2263"/>
    <w:multiLevelType w:val="multilevel"/>
    <w:tmpl w:val="8D92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2514"/>
    <w:rsid w:val="0009171D"/>
    <w:rsid w:val="00092923"/>
    <w:rsid w:val="001137E4"/>
    <w:rsid w:val="00136C43"/>
    <w:rsid w:val="001543EC"/>
    <w:rsid w:val="00245CA7"/>
    <w:rsid w:val="00311BF2"/>
    <w:rsid w:val="00322CE1"/>
    <w:rsid w:val="0033406F"/>
    <w:rsid w:val="004223E0"/>
    <w:rsid w:val="004C26BD"/>
    <w:rsid w:val="005D3EA2"/>
    <w:rsid w:val="006C46F2"/>
    <w:rsid w:val="00770BE5"/>
    <w:rsid w:val="008B3311"/>
    <w:rsid w:val="008C1E9C"/>
    <w:rsid w:val="009545C6"/>
    <w:rsid w:val="0097690E"/>
    <w:rsid w:val="00977E69"/>
    <w:rsid w:val="009821B2"/>
    <w:rsid w:val="009A7F3D"/>
    <w:rsid w:val="00A42514"/>
    <w:rsid w:val="00A666DC"/>
    <w:rsid w:val="00AA0848"/>
    <w:rsid w:val="00AC1E0C"/>
    <w:rsid w:val="00B30E80"/>
    <w:rsid w:val="00B31C21"/>
    <w:rsid w:val="00B9173F"/>
    <w:rsid w:val="00BE7044"/>
    <w:rsid w:val="00C215ED"/>
    <w:rsid w:val="00C70148"/>
    <w:rsid w:val="00DB6953"/>
    <w:rsid w:val="00DD078C"/>
    <w:rsid w:val="00E07B92"/>
    <w:rsid w:val="00E64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2514"/>
  </w:style>
  <w:style w:type="table" w:styleId="a4">
    <w:name w:val="Table Grid"/>
    <w:basedOn w:val="a1"/>
    <w:uiPriority w:val="59"/>
    <w:rsid w:val="00A425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30E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19</cp:revision>
  <cp:lastPrinted>2020-06-22T08:22:00Z</cp:lastPrinted>
  <dcterms:created xsi:type="dcterms:W3CDTF">2019-12-28T04:15:00Z</dcterms:created>
  <dcterms:modified xsi:type="dcterms:W3CDTF">2020-06-22T08:22:00Z</dcterms:modified>
</cp:coreProperties>
</file>