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rPr>
          <w:b/>
          <w:bCs/>
        </w:rPr>
      </w:pPr>
      <w:r>
        <w:rPr>
          <w:b/>
        </w:rPr>
        <w:t xml:space="preserve">                                    </w:t>
      </w:r>
      <w:r>
        <w:rPr>
          <w:b/>
        </w:rPr>
        <w:t>Памятка «</w:t>
      </w:r>
      <w:r>
        <w:rPr>
          <w:b/>
          <w:bCs/>
        </w:rPr>
        <w:t>Психологическая поддержка ребенка в семье»</w:t>
      </w:r>
    </w:p>
    <w:p>
      <w:pPr>
        <w:pStyle w:val="style21"/>
        <w:ind w:firstLine="708" w:left="0" w:right="0"/>
        <w:jc w:val="both"/>
        <w:rPr/>
      </w:pPr>
      <w:r>
        <w:rPr>
          <w:bCs/>
        </w:rPr>
        <w:t>Родительская поддержка</w:t>
      </w:r>
      <w:r>
        <w:rPr/>
        <w:t xml:space="preserve"> – это процесс:</w:t>
      </w:r>
    </w:p>
    <w:p>
      <w:pPr>
        <w:pStyle w:val="style21"/>
        <w:jc w:val="both"/>
        <w:rPr/>
      </w:pPr>
      <w:r>
        <w:rPr/>
        <w:t>в ходе которого родитель сосредотачивается на достоинствах ребенка с целью укрепления его самооценки;</w:t>
      </w:r>
    </w:p>
    <w:p>
      <w:pPr>
        <w:pStyle w:val="style21"/>
        <w:jc w:val="both"/>
        <w:rPr/>
      </w:pPr>
      <w:r>
        <w:rPr/>
        <w:t>который помогает ребенку поверить в себя и свои способности;</w:t>
      </w:r>
    </w:p>
    <w:p>
      <w:pPr>
        <w:pStyle w:val="style21"/>
        <w:jc w:val="both"/>
        <w:rPr/>
      </w:pPr>
      <w:r>
        <w:rPr/>
        <w:t>который помогает ребенку избежать ошибок;</w:t>
      </w:r>
    </w:p>
    <w:p>
      <w:pPr>
        <w:pStyle w:val="style21"/>
        <w:jc w:val="both"/>
        <w:rPr/>
      </w:pPr>
      <w:r>
        <w:rPr/>
        <w:t>который поддерживает ребенка при неудачах.</w:t>
      </w:r>
    </w:p>
    <w:p>
      <w:pPr>
        <w:pStyle w:val="style21"/>
        <w:ind w:firstLine="708" w:left="0" w:right="0"/>
        <w:jc w:val="both"/>
        <w:rPr/>
      </w:pPr>
      <w:r>
        <w:rPr/>
        <w:t>Для того чтобы научиться поддерживать ребенка, родителям, возможно, придется изменить привычный стиль общения и взаимодействия с ним.</w:t>
      </w:r>
    </w:p>
    <w:p>
      <w:pPr>
        <w:pStyle w:val="style21"/>
        <w:ind w:firstLine="708" w:left="0" w:right="0"/>
        <w:jc w:val="both"/>
        <w:rPr/>
      </w:pPr>
      <w:r>
        <w:rPr/>
        <w:t>Поддерживать ребенка – значит верить в него. Поддержка основана на вере в прирожденную способность личности преодолевать жизненные трудности при поддержке тех, кого она считает значимой для себя.</w:t>
      </w:r>
    </w:p>
    <w:p>
      <w:pPr>
        <w:pStyle w:val="style21"/>
        <w:ind w:hanging="0" w:left="0" w:right="0"/>
        <w:jc w:val="both"/>
        <w:rPr>
          <w:bCs/>
        </w:rPr>
      </w:pPr>
      <w:r>
        <w:rPr>
          <w:bCs/>
        </w:rPr>
        <w:t xml:space="preserve">           </w:t>
      </w:r>
      <w:r>
        <w:rPr>
          <w:bCs/>
        </w:rPr>
        <w:t>Для того, чтобы поверить в ребенка, родитель должен</w:t>
      </w:r>
      <w:r>
        <w:rPr/>
        <w:t xml:space="preserve"> </w:t>
      </w:r>
      <w:r>
        <w:rPr>
          <w:bCs/>
        </w:rPr>
        <w:t>иметь мужество и желание сделать следующее:</w:t>
      </w:r>
    </w:p>
    <w:p>
      <w:pPr>
        <w:pStyle w:val="style21"/>
        <w:jc w:val="both"/>
        <w:rPr/>
      </w:pPr>
      <w:r>
        <w:rPr/>
        <w:t>- забыть о прошлых неудачах;</w:t>
      </w:r>
    </w:p>
    <w:p>
      <w:pPr>
        <w:pStyle w:val="style21"/>
        <w:jc w:val="both"/>
        <w:rPr/>
      </w:pPr>
      <w:r>
        <w:rPr/>
        <w:t>- помочь ребенку обрести уверенность в том, что он справится с данной задачей;</w:t>
      </w:r>
    </w:p>
    <w:p>
      <w:pPr>
        <w:pStyle w:val="style21"/>
        <w:jc w:val="both"/>
        <w:rPr/>
      </w:pPr>
      <w:r>
        <w:rPr/>
        <w:t>- позволить ребенку «начать с нуля», веря в его способность достичь успеха;</w:t>
      </w:r>
    </w:p>
    <w:p>
      <w:pPr>
        <w:pStyle w:val="style21"/>
        <w:jc w:val="both"/>
        <w:rPr/>
      </w:pPr>
      <w:r>
        <w:rPr/>
        <w:t>- помнить  о прошлых удачах и возвращать к ним, а не к ошибкам.</w:t>
      </w:r>
    </w:p>
    <w:p>
      <w:pPr>
        <w:pStyle w:val="style21"/>
        <w:ind w:firstLine="708" w:left="0" w:right="0"/>
        <w:jc w:val="both"/>
        <w:rPr/>
      </w:pPr>
      <w:r>
        <w:rPr/>
        <w:t>Очень важно позаботиться о том, чтобы создать ребенку ситуацию с гарантированным успехом. Успех порождает успех и усиливает уверенность в своих силах как у ребенка, так и у родителя.</w:t>
      </w:r>
    </w:p>
    <w:p>
      <w:pPr>
        <w:pStyle w:val="style21"/>
        <w:jc w:val="both"/>
        <w:rPr/>
      </w:pPr>
      <w:r>
        <w:rPr/>
        <w:tab/>
        <w:t xml:space="preserve">Итак, </w:t>
      </w:r>
      <w:r>
        <w:rPr>
          <w:bCs/>
        </w:rPr>
        <w:t>для того, чтобы поддержать ребенка</w:t>
      </w:r>
      <w:r>
        <w:rPr/>
        <w:t>, необходимо:</w:t>
      </w:r>
    </w:p>
    <w:p>
      <w:pPr>
        <w:pStyle w:val="style21"/>
        <w:jc w:val="both"/>
        <w:rPr/>
      </w:pPr>
      <w:r>
        <w:rPr/>
        <w:t>Опираться на сильные стороны ребенка.</w:t>
      </w:r>
    </w:p>
    <w:p>
      <w:pPr>
        <w:pStyle w:val="style21"/>
        <w:jc w:val="both"/>
        <w:rPr/>
      </w:pPr>
      <w:r>
        <w:rPr/>
        <w:t>Не подчеркивать промахи ребенка.</w:t>
      </w:r>
    </w:p>
    <w:p>
      <w:pPr>
        <w:pStyle w:val="style21"/>
        <w:jc w:val="both"/>
        <w:rPr/>
      </w:pPr>
      <w:r>
        <w:rPr/>
        <w:t>Показать, что вы удовлетворены ребенком.</w:t>
      </w:r>
    </w:p>
    <w:p>
      <w:pPr>
        <w:pStyle w:val="style21"/>
        <w:jc w:val="both"/>
        <w:rPr/>
      </w:pPr>
      <w:r>
        <w:rPr/>
        <w:t>Уметь помочь  ребенку разбить большие задания на более мелкие, такие, с которыми он  может справиться.</w:t>
      </w:r>
    </w:p>
    <w:p>
      <w:pPr>
        <w:pStyle w:val="style21"/>
        <w:jc w:val="both"/>
        <w:rPr/>
      </w:pPr>
      <w:r>
        <w:rPr/>
        <w:t>Внести юмор во взаимоотношения с ребенком.</w:t>
      </w:r>
    </w:p>
    <w:p>
      <w:pPr>
        <w:pStyle w:val="style21"/>
        <w:jc w:val="both"/>
        <w:rPr/>
      </w:pPr>
      <w:r>
        <w:rPr/>
        <w:t>Проводить больше времени с ребенком.</w:t>
      </w:r>
    </w:p>
    <w:p>
      <w:pPr>
        <w:pStyle w:val="style21"/>
        <w:jc w:val="both"/>
        <w:rPr/>
      </w:pPr>
      <w:r>
        <w:rPr/>
        <w:t>Знать обо всех попытках ребенка справиться с заданием.</w:t>
      </w:r>
    </w:p>
    <w:p>
      <w:pPr>
        <w:pStyle w:val="style21"/>
        <w:jc w:val="both"/>
        <w:rPr/>
      </w:pPr>
      <w:r>
        <w:rPr/>
        <w:t>Уметь взаимодействовать с ребенком.</w:t>
      </w:r>
    </w:p>
    <w:p>
      <w:pPr>
        <w:pStyle w:val="style21"/>
        <w:jc w:val="both"/>
        <w:rPr/>
      </w:pPr>
      <w:r>
        <w:rPr/>
        <w:t>Позволить ребенку самому  решать проблемы там, где это возможно.</w:t>
      </w:r>
    </w:p>
    <w:p>
      <w:pPr>
        <w:pStyle w:val="style21"/>
        <w:jc w:val="both"/>
        <w:rPr/>
      </w:pPr>
      <w:r>
        <w:rPr/>
        <w:t>Избегать дисциплинарных поощрений и наказаний.</w:t>
      </w:r>
    </w:p>
    <w:p>
      <w:pPr>
        <w:pStyle w:val="style21"/>
        <w:jc w:val="both"/>
        <w:rPr/>
      </w:pPr>
      <w:r>
        <w:rPr/>
        <w:t>Принимать индивидуальность ребенка.</w:t>
      </w:r>
    </w:p>
    <w:p>
      <w:pPr>
        <w:pStyle w:val="style21"/>
        <w:jc w:val="both"/>
        <w:rPr/>
      </w:pPr>
      <w:r>
        <w:rPr/>
        <w:t>Проявлять сопереживание и веру в вашего ребенка.</w:t>
      </w:r>
    </w:p>
    <w:p>
      <w:pPr>
        <w:pStyle w:val="style21"/>
        <w:jc w:val="both"/>
        <w:rPr/>
      </w:pPr>
      <w:r>
        <w:rPr/>
        <w:t>Демонстрировать оптимизм.</w:t>
      </w:r>
    </w:p>
    <w:p>
      <w:pPr>
        <w:pStyle w:val="style21"/>
        <w:ind w:firstLine="708" w:left="0" w:right="0"/>
        <w:jc w:val="both"/>
        <w:rPr/>
      </w:pPr>
      <w:r>
        <w:rPr/>
        <w:t>Существуют слова, которые поддерживают ребенка, и слова, которые разрушают его веру в себя.</w:t>
      </w:r>
    </w:p>
    <w:p>
      <w:pPr>
        <w:pStyle w:val="style21"/>
        <w:jc w:val="both"/>
        <w:rPr>
          <w:b/>
          <w:bCs/>
        </w:rPr>
      </w:pPr>
      <w:r>
        <w:rPr>
          <w:b/>
        </w:rPr>
        <w:t>С</w:t>
      </w:r>
      <w:r>
        <w:rPr>
          <w:b/>
          <w:bCs/>
        </w:rPr>
        <w:t>лова поддержки:</w:t>
      </w:r>
    </w:p>
    <w:p>
      <w:pPr>
        <w:pStyle w:val="style21"/>
        <w:jc w:val="both"/>
        <w:rPr>
          <w:i/>
        </w:rPr>
      </w:pPr>
      <w:r>
        <w:rPr>
          <w:i/>
        </w:rPr>
        <w:t>«Зная тебя, я уверен, что ты сделаешь все хорошо».</w:t>
      </w:r>
    </w:p>
    <w:p>
      <w:pPr>
        <w:pStyle w:val="style21"/>
        <w:jc w:val="both"/>
        <w:rPr>
          <w:i/>
        </w:rPr>
      </w:pPr>
      <w:r>
        <w:rPr>
          <w:i/>
        </w:rPr>
        <w:t>«Ты делаешь это очень хорошо».</w:t>
      </w:r>
    </w:p>
    <w:p>
      <w:pPr>
        <w:pStyle w:val="style21"/>
        <w:jc w:val="both"/>
        <w:rPr>
          <w:i/>
        </w:rPr>
      </w:pPr>
      <w:r>
        <w:rPr>
          <w:i/>
        </w:rPr>
        <w:t>«Это серьезный вызов, но я уверен, что ты к нему готов».</w:t>
      </w:r>
    </w:p>
    <w:p>
      <w:pPr>
        <w:pStyle w:val="style21"/>
        <w:ind w:firstLine="708" w:left="0" w:right="0"/>
        <w:jc w:val="both"/>
        <w:rPr/>
      </w:pPr>
      <w:r>
        <w:rPr>
          <w:bCs/>
        </w:rPr>
        <w:t>Когда вы выражаете удовольствие от того, что делает Ваш ребенок, это поддерживает его</w:t>
      </w:r>
      <w:r>
        <w:rPr/>
        <w:t xml:space="preserve"> и стимулирует продолжить дело или делать новые попытки. Он получает удовольствие от себя.</w:t>
      </w:r>
    </w:p>
    <w:p>
      <w:pPr>
        <w:pStyle w:val="style21"/>
        <w:ind w:firstLine="708" w:left="0" w:right="0"/>
        <w:jc w:val="both"/>
        <w:rPr>
          <w:bCs/>
        </w:rPr>
      </w:pPr>
      <w:r>
        <w:rPr>
          <w:bCs/>
        </w:rPr>
        <w:t>Поддерживать можно посредством:</w:t>
      </w:r>
    </w:p>
    <w:p>
      <w:pPr>
        <w:pStyle w:val="style21"/>
        <w:jc w:val="both"/>
        <w:rPr>
          <w:i/>
        </w:rPr>
      </w:pPr>
      <w:r>
        <w:rPr>
          <w:bCs/>
        </w:rPr>
        <w:t>отдельных слов</w:t>
      </w:r>
      <w:r>
        <w:rPr/>
        <w:t xml:space="preserve"> </w:t>
      </w:r>
      <w:r>
        <w:rPr>
          <w:i/>
        </w:rPr>
        <w:t>(красиво, аккуратно, прекрасно, здорово и т.д.)</w:t>
      </w:r>
    </w:p>
    <w:p>
      <w:pPr>
        <w:pStyle w:val="style21"/>
        <w:jc w:val="both"/>
        <w:rPr>
          <w:i/>
        </w:rPr>
      </w:pPr>
      <w:r>
        <w:rPr>
          <w:bCs/>
        </w:rPr>
        <w:t>высказываний</w:t>
      </w:r>
      <w:r>
        <w:rPr/>
        <w:t xml:space="preserve"> </w:t>
      </w:r>
      <w:r>
        <w:rPr>
          <w:i/>
        </w:rPr>
        <w:t>(«Я горжусь тобой», «Это действительно прогресс», «Я рад, что ты в этом участвовал», «Это здорово!»)</w:t>
      </w:r>
    </w:p>
    <w:p>
      <w:pPr>
        <w:pStyle w:val="style21"/>
        <w:jc w:val="both"/>
        <w:rPr>
          <w:i/>
        </w:rPr>
      </w:pPr>
      <w:r>
        <w:rPr>
          <w:bCs/>
        </w:rPr>
        <w:t>прикосновений</w:t>
      </w:r>
      <w:r>
        <w:rPr/>
        <w:t xml:space="preserve"> </w:t>
      </w:r>
      <w:r>
        <w:rPr>
          <w:i/>
        </w:rPr>
        <w:t>(дотронуться до руки, обнять, погладить)</w:t>
      </w:r>
    </w:p>
    <w:p>
      <w:pPr>
        <w:pStyle w:val="style21"/>
        <w:jc w:val="both"/>
        <w:rPr>
          <w:i/>
        </w:rPr>
      </w:pPr>
      <w:r>
        <w:rPr>
          <w:bCs/>
        </w:rPr>
        <w:t>совместных действий, физического соучастия</w:t>
      </w:r>
      <w:r>
        <w:rPr/>
        <w:t xml:space="preserve"> </w:t>
      </w:r>
      <w:r>
        <w:rPr>
          <w:i/>
        </w:rPr>
        <w:t>(сидеть или стоять рядом с ребенком; играть с ним; слушать его);</w:t>
      </w:r>
    </w:p>
    <w:p>
      <w:pPr>
        <w:pStyle w:val="style21"/>
        <w:jc w:val="both"/>
        <w:rPr>
          <w:i/>
        </w:rPr>
      </w:pPr>
      <w:r>
        <w:rPr>
          <w:bCs/>
        </w:rPr>
        <w:t>выражением лица</w:t>
      </w:r>
      <w:r>
        <w:rPr/>
        <w:t xml:space="preserve"> </w:t>
      </w:r>
      <w:r>
        <w:rPr>
          <w:i/>
        </w:rPr>
        <w:t>(улыбка, подмигивание, смех, кивок)</w:t>
      </w:r>
    </w:p>
    <w:p>
      <w:pPr>
        <w:pStyle w:val="style21"/>
        <w:ind w:firstLine="708" w:left="0" w:right="0"/>
        <w:jc w:val="both"/>
        <w:rPr/>
      </w:pPr>
      <w:r>
        <w:rPr/>
        <w:t>Подлинная поддержка родителями своего ребенка должна основываться на подчеркивании его способностей, возможностей, положительных сторон.</w:t>
      </w:r>
    </w:p>
    <w:p>
      <w:pPr>
        <w:pStyle w:val="style21"/>
        <w:ind w:firstLine="708" w:left="0" w:right="0"/>
        <w:jc w:val="both"/>
        <w:rPr/>
      </w:pPr>
      <w:r>
        <w:rPr>
          <w:bCs/>
        </w:rPr>
        <w:t>Важно, чтобы родитель научился принимать ребенка таким, какой он есть,</w:t>
      </w:r>
      <w:r>
        <w:rPr/>
        <w:t xml:space="preserve"> включая все его достижения и промахи, а в общении с ним учитывать значение таких вещей, как тон, жесты, выражения и т.п.</w:t>
      </w:r>
    </w:p>
    <w:p>
      <w:pPr>
        <w:pStyle w:val="style0"/>
        <w:spacing w:after="0" w:before="0" w:line="100" w:lineRule="atLeas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sz w:val="18"/>
          <w:szCs w:val="18"/>
        </w:rPr>
        <w:t xml:space="preserve">Педагог-психолог: </w:t>
      </w:r>
      <w:r>
        <w:rPr>
          <w:sz w:val="18"/>
          <w:szCs w:val="18"/>
        </w:rPr>
        <w:t xml:space="preserve">МБОУ СОШ №1 </w:t>
      </w:r>
      <w:r>
        <w:rPr>
          <w:sz w:val="18"/>
          <w:szCs w:val="18"/>
        </w:rPr>
        <w:t xml:space="preserve"> Женеева Л.А.</w:t>
      </w:r>
    </w:p>
    <w:sectPr>
      <w:type w:val="nextPage"/>
      <w:pgSz w:h="16838" w:w="11906"/>
      <w:pgMar w:bottom="0" w:footer="0" w:gutter="0" w:header="0" w:left="1701" w:right="850" w:top="426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No Spacing"/>
    <w:next w:val="style21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2012-12-07T10:37:00Z</dcterms:created>
  <dc:creator>Женеева</dc:creator>
  <cp:lastModifiedBy>Женеева</cp:lastModifiedBy>
  <dcterms:modified xsi:type="dcterms:W3CDTF">2012-12-07T10:38:00Z</dcterms:modified>
  <cp:revision>1</cp:revision>
</cp:coreProperties>
</file>